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45174">
      <w:pPr>
        <w:spacing w:before="101" w:line="230" w:lineRule="auto"/>
        <w:ind w:left="1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5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1</w:t>
      </w:r>
    </w:p>
    <w:p w14:paraId="702A3908">
      <w:pPr>
        <w:spacing w:line="264" w:lineRule="auto"/>
        <w:rPr>
          <w:rFonts w:ascii="Arial"/>
          <w:sz w:val="21"/>
        </w:rPr>
      </w:pPr>
    </w:p>
    <w:p w14:paraId="051FBEE3">
      <w:pPr>
        <w:spacing w:line="265" w:lineRule="auto"/>
        <w:rPr>
          <w:rFonts w:ascii="Arial"/>
          <w:sz w:val="21"/>
        </w:rPr>
      </w:pPr>
    </w:p>
    <w:p w14:paraId="50B7478F">
      <w:pPr>
        <w:spacing w:before="167" w:line="208" w:lineRule="auto"/>
        <w:ind w:left="3539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  <w:t>课题指南</w:t>
      </w:r>
    </w:p>
    <w:p w14:paraId="0CED3DB4">
      <w:pPr>
        <w:spacing w:line="309" w:lineRule="auto"/>
        <w:rPr>
          <w:rFonts w:ascii="Arial"/>
          <w:sz w:val="21"/>
        </w:rPr>
      </w:pPr>
    </w:p>
    <w:p w14:paraId="4EF258BE">
      <w:pPr>
        <w:spacing w:line="309" w:lineRule="auto"/>
        <w:rPr>
          <w:rFonts w:ascii="Arial"/>
          <w:sz w:val="21"/>
        </w:rPr>
      </w:pPr>
    </w:p>
    <w:p w14:paraId="735F7C9B">
      <w:pPr>
        <w:spacing w:before="101" w:line="226" w:lineRule="auto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一、福建省中青年教师教育科研项目（社科类）一般项目</w:t>
      </w:r>
    </w:p>
    <w:p w14:paraId="0B72D6E6">
      <w:pPr>
        <w:pStyle w:val="2"/>
        <w:spacing w:before="221" w:line="219" w:lineRule="auto"/>
        <w:ind w:left="14"/>
      </w:pPr>
      <w:r>
        <w:rPr>
          <w:spacing w:val="2"/>
        </w:rPr>
        <w:t>1. 习近平新时代中国特色社会主义思想的世界观和方法论研究</w:t>
      </w:r>
    </w:p>
    <w:p w14:paraId="6828596E">
      <w:pPr>
        <w:pStyle w:val="2"/>
        <w:spacing w:before="231" w:line="220" w:lineRule="auto"/>
        <w:ind w:left="7"/>
      </w:pPr>
      <w:r>
        <w:rPr>
          <w:spacing w:val="-2"/>
        </w:rPr>
        <w:t>2. 习近平经济思想研究</w:t>
      </w:r>
    </w:p>
    <w:p w14:paraId="0E103BC9">
      <w:pPr>
        <w:pStyle w:val="2"/>
        <w:spacing w:before="230" w:line="220" w:lineRule="auto"/>
        <w:ind w:left="19"/>
      </w:pPr>
      <w:r>
        <w:rPr>
          <w:spacing w:val="-3"/>
        </w:rPr>
        <w:t>3. 习近平法治思想研究</w:t>
      </w:r>
    </w:p>
    <w:p w14:paraId="006CE1C8">
      <w:pPr>
        <w:pStyle w:val="2"/>
        <w:spacing w:before="231" w:line="220" w:lineRule="auto"/>
        <w:ind w:left="6"/>
      </w:pPr>
      <w:r>
        <w:rPr>
          <w:spacing w:val="-1"/>
        </w:rPr>
        <w:t>4. 习近平生态文明思想研究</w:t>
      </w:r>
    </w:p>
    <w:p w14:paraId="4DB2F2C5">
      <w:pPr>
        <w:pStyle w:val="2"/>
        <w:spacing w:before="230" w:line="220" w:lineRule="auto"/>
        <w:ind w:left="11"/>
      </w:pPr>
      <w:r>
        <w:rPr>
          <w:spacing w:val="-2"/>
        </w:rPr>
        <w:t>5. 习近平强军思想研究</w:t>
      </w:r>
    </w:p>
    <w:p w14:paraId="17B9F162">
      <w:pPr>
        <w:pStyle w:val="2"/>
        <w:spacing w:before="231" w:line="220" w:lineRule="auto"/>
        <w:ind w:left="9"/>
      </w:pPr>
      <w:r>
        <w:rPr>
          <w:spacing w:val="-2"/>
        </w:rPr>
        <w:t>6. 习近平外交思想研究</w:t>
      </w:r>
    </w:p>
    <w:p w14:paraId="2D02830C">
      <w:pPr>
        <w:pStyle w:val="2"/>
        <w:spacing w:before="230" w:line="220" w:lineRule="auto"/>
        <w:ind w:left="9"/>
      </w:pPr>
      <w:r>
        <w:rPr>
          <w:spacing w:val="-2"/>
        </w:rPr>
        <w:t>7. 习近平文化思想研究</w:t>
      </w:r>
    </w:p>
    <w:p w14:paraId="214A0908">
      <w:pPr>
        <w:pStyle w:val="2"/>
        <w:spacing w:before="231" w:line="219" w:lineRule="auto"/>
        <w:ind w:left="9"/>
      </w:pPr>
      <w:r>
        <w:rPr>
          <w:spacing w:val="2"/>
        </w:rPr>
        <w:t>8. 习近平总书记关于党的建设的重要思</w:t>
      </w:r>
      <w:r>
        <w:rPr>
          <w:spacing w:val="1"/>
        </w:rPr>
        <w:t>想研究</w:t>
      </w:r>
    </w:p>
    <w:p w14:paraId="18FC7B37">
      <w:pPr>
        <w:pStyle w:val="2"/>
        <w:spacing w:before="233" w:line="219" w:lineRule="auto"/>
        <w:ind w:left="9"/>
      </w:pPr>
      <w:r>
        <w:rPr>
          <w:spacing w:val="1"/>
        </w:rPr>
        <w:t>9. 习近平总书记关于教育的重要论述研究</w:t>
      </w:r>
    </w:p>
    <w:p w14:paraId="399076C6">
      <w:pPr>
        <w:pStyle w:val="2"/>
        <w:spacing w:before="229" w:line="220" w:lineRule="auto"/>
        <w:ind w:left="14"/>
      </w:pPr>
      <w:r>
        <w:rPr>
          <w:spacing w:val="-26"/>
        </w:rPr>
        <w:t>10.习近平总书记在福建工作期间开创的重要理念和重大实践研究</w:t>
      </w:r>
    </w:p>
    <w:p w14:paraId="3C8D4EB5">
      <w:pPr>
        <w:pStyle w:val="2"/>
        <w:spacing w:before="231" w:line="220" w:lineRule="auto"/>
        <w:ind w:left="14"/>
      </w:pPr>
      <w:r>
        <w:rPr>
          <w:spacing w:val="-26"/>
        </w:rPr>
        <w:t>11.以党的创新理论引领构建中国哲学社会科学自主知识体系研究</w:t>
      </w:r>
    </w:p>
    <w:p w14:paraId="6757A841">
      <w:pPr>
        <w:pStyle w:val="2"/>
        <w:spacing w:before="233" w:line="219" w:lineRule="auto"/>
        <w:ind w:left="14"/>
      </w:pPr>
      <w:r>
        <w:rPr>
          <w:spacing w:val="3"/>
        </w:rPr>
        <w:t>12.马克思主义哲学前沿和重大问题研究</w:t>
      </w:r>
    </w:p>
    <w:p w14:paraId="280ABE49">
      <w:pPr>
        <w:pStyle w:val="2"/>
        <w:spacing w:before="232" w:line="219" w:lineRule="auto"/>
        <w:ind w:left="14"/>
      </w:pPr>
      <w:r>
        <w:rPr>
          <w:spacing w:val="3"/>
        </w:rPr>
        <w:t>13.当代资本主义新变化及其发展趋势研究</w:t>
      </w:r>
    </w:p>
    <w:p w14:paraId="5BFBC3DE">
      <w:pPr>
        <w:pStyle w:val="2"/>
        <w:spacing w:before="233" w:line="219" w:lineRule="auto"/>
        <w:ind w:left="14"/>
      </w:pPr>
      <w:r>
        <w:rPr>
          <w:spacing w:val="3"/>
        </w:rPr>
        <w:t>14.数字技术时代的哲学反思研究</w:t>
      </w:r>
    </w:p>
    <w:p w14:paraId="7C4D6FB2">
      <w:pPr>
        <w:pStyle w:val="2"/>
        <w:spacing w:before="232" w:line="219" w:lineRule="auto"/>
        <w:ind w:left="14"/>
      </w:pPr>
      <w:r>
        <w:rPr>
          <w:spacing w:val="3"/>
        </w:rPr>
        <w:t>15.中国哲学思想的当代转型与发展研究</w:t>
      </w:r>
    </w:p>
    <w:p w14:paraId="0FC7A1D0">
      <w:pPr>
        <w:pStyle w:val="2"/>
        <w:spacing w:before="232" w:line="219" w:lineRule="auto"/>
        <w:ind w:left="14"/>
        <w:sectPr>
          <w:footerReference r:id="rId5" w:type="default"/>
          <w:pgSz w:w="11906" w:h="16839"/>
          <w:pgMar w:top="1431" w:right="1474" w:bottom="1303" w:left="1603" w:header="0" w:footer="937" w:gutter="0"/>
          <w:cols w:space="720" w:num="1"/>
        </w:sectPr>
      </w:pPr>
      <w:r>
        <w:rPr>
          <w:spacing w:val="3"/>
        </w:rPr>
        <w:t>16.新质生产力与高质量发展研究</w:t>
      </w:r>
    </w:p>
    <w:p w14:paraId="32185197">
      <w:pPr>
        <w:spacing w:line="256" w:lineRule="auto"/>
        <w:rPr>
          <w:rFonts w:ascii="Arial"/>
          <w:sz w:val="21"/>
        </w:rPr>
      </w:pPr>
    </w:p>
    <w:p w14:paraId="481AB7F1">
      <w:pPr>
        <w:pStyle w:val="2"/>
        <w:spacing w:before="101" w:line="220" w:lineRule="auto"/>
        <w:ind w:left="23"/>
      </w:pPr>
      <w:r>
        <w:rPr>
          <w:spacing w:val="3"/>
        </w:rPr>
        <w:t>17.绿色发展与生态文明研究</w:t>
      </w:r>
    </w:p>
    <w:p w14:paraId="5ACD10A0">
      <w:pPr>
        <w:pStyle w:val="2"/>
        <w:spacing w:before="230" w:line="220" w:lineRule="auto"/>
        <w:ind w:left="23"/>
      </w:pPr>
      <w:r>
        <w:rPr>
          <w:spacing w:val="3"/>
        </w:rPr>
        <w:t>18.区域经济协调发展与促进共同富裕研究</w:t>
      </w:r>
    </w:p>
    <w:p w14:paraId="171910A6">
      <w:pPr>
        <w:pStyle w:val="2"/>
        <w:spacing w:before="231" w:line="218" w:lineRule="auto"/>
        <w:ind w:left="23"/>
      </w:pPr>
      <w:r>
        <w:rPr>
          <w:spacing w:val="4"/>
        </w:rPr>
        <w:t>19.高水平对外开放与高质量共建“一带一路”研究</w:t>
      </w:r>
    </w:p>
    <w:p w14:paraId="2CBD3C1B">
      <w:pPr>
        <w:pStyle w:val="2"/>
        <w:spacing w:before="233" w:line="219" w:lineRule="auto"/>
        <w:ind w:left="16"/>
      </w:pPr>
      <w:r>
        <w:rPr>
          <w:spacing w:val="4"/>
        </w:rPr>
        <w:t>20.民营经济、中小企业高质量发展研究</w:t>
      </w:r>
    </w:p>
    <w:p w14:paraId="254EEF67">
      <w:pPr>
        <w:pStyle w:val="2"/>
        <w:spacing w:before="231" w:line="220" w:lineRule="auto"/>
        <w:ind w:left="16"/>
      </w:pPr>
      <w:r>
        <w:rPr>
          <w:spacing w:val="4"/>
        </w:rPr>
        <w:t>21.全国统一大市场与共同富裕研究</w:t>
      </w:r>
    </w:p>
    <w:p w14:paraId="1627ACC5">
      <w:pPr>
        <w:pStyle w:val="2"/>
        <w:spacing w:before="232" w:line="218" w:lineRule="auto"/>
        <w:ind w:left="16"/>
      </w:pPr>
      <w:r>
        <w:rPr>
          <w:spacing w:val="4"/>
        </w:rPr>
        <w:t>22.人工智能、区块链与未来社会研究</w:t>
      </w:r>
    </w:p>
    <w:p w14:paraId="1BC83DB9">
      <w:pPr>
        <w:pStyle w:val="2"/>
        <w:spacing w:before="233" w:line="219" w:lineRule="auto"/>
        <w:ind w:left="16"/>
      </w:pPr>
      <w:r>
        <w:rPr>
          <w:spacing w:val="3"/>
        </w:rPr>
        <w:t>23.新时代职业道德建设研究</w:t>
      </w:r>
    </w:p>
    <w:p w14:paraId="263546B9">
      <w:pPr>
        <w:pStyle w:val="2"/>
        <w:spacing w:before="232" w:line="220" w:lineRule="auto"/>
        <w:ind w:left="16"/>
      </w:pPr>
      <w:r>
        <w:rPr>
          <w:spacing w:val="3"/>
        </w:rPr>
        <w:t>24.总体国家安全观研究</w:t>
      </w:r>
    </w:p>
    <w:p w14:paraId="1C3E1CA6">
      <w:pPr>
        <w:pStyle w:val="2"/>
        <w:spacing w:before="231" w:line="219" w:lineRule="auto"/>
        <w:ind w:left="16"/>
      </w:pPr>
      <w:r>
        <w:rPr>
          <w:spacing w:val="4"/>
        </w:rPr>
        <w:t>25.中国参与全球治理的路径与机制研究</w:t>
      </w:r>
    </w:p>
    <w:p w14:paraId="7E5C5B22">
      <w:pPr>
        <w:pStyle w:val="2"/>
        <w:spacing w:before="232" w:line="219" w:lineRule="auto"/>
        <w:ind w:left="16"/>
      </w:pPr>
      <w:r>
        <w:rPr>
          <w:spacing w:val="4"/>
        </w:rPr>
        <w:t>26.人口结构性变化背景下的公共服务机制研究</w:t>
      </w:r>
    </w:p>
    <w:p w14:paraId="69975E0F">
      <w:pPr>
        <w:pStyle w:val="2"/>
        <w:spacing w:before="232" w:line="219" w:lineRule="auto"/>
        <w:ind w:left="16"/>
      </w:pPr>
      <w:r>
        <w:rPr>
          <w:spacing w:val="4"/>
        </w:rPr>
        <w:t>27.培育和践行社会主义核心价值观研究</w:t>
      </w:r>
    </w:p>
    <w:p w14:paraId="1D4D4AEF">
      <w:pPr>
        <w:pStyle w:val="2"/>
        <w:spacing w:before="232" w:line="220" w:lineRule="auto"/>
        <w:ind w:left="16"/>
      </w:pPr>
      <w:r>
        <w:rPr>
          <w:spacing w:val="2"/>
        </w:rPr>
        <w:t>28.数字法学研究</w:t>
      </w:r>
    </w:p>
    <w:p w14:paraId="6A7357A0">
      <w:pPr>
        <w:pStyle w:val="2"/>
        <w:spacing w:before="231" w:line="220" w:lineRule="auto"/>
        <w:ind w:left="16"/>
      </w:pPr>
      <w:r>
        <w:rPr>
          <w:spacing w:val="3"/>
        </w:rPr>
        <w:t>29.共同富裕与社会公平正义研究</w:t>
      </w:r>
    </w:p>
    <w:p w14:paraId="4A4564C6">
      <w:pPr>
        <w:pStyle w:val="2"/>
        <w:spacing w:before="231" w:line="218" w:lineRule="auto"/>
        <w:ind w:left="28"/>
      </w:pPr>
      <w:r>
        <w:rPr>
          <w:spacing w:val="3"/>
        </w:rPr>
        <w:t>30.新兴权利以及特殊群体权利保护研究</w:t>
      </w:r>
    </w:p>
    <w:p w14:paraId="7D52D1F5">
      <w:pPr>
        <w:pStyle w:val="2"/>
        <w:spacing w:before="234" w:line="218" w:lineRule="auto"/>
        <w:ind w:left="28"/>
      </w:pPr>
      <w:r>
        <w:rPr>
          <w:spacing w:val="3"/>
        </w:rPr>
        <w:t>31.绿色发展、生态环境法治研究</w:t>
      </w:r>
    </w:p>
    <w:p w14:paraId="3CFBC9E4">
      <w:pPr>
        <w:pStyle w:val="2"/>
        <w:spacing w:before="234" w:line="219" w:lineRule="auto"/>
        <w:ind w:left="28"/>
      </w:pPr>
      <w:r>
        <w:rPr>
          <w:spacing w:val="2"/>
        </w:rPr>
        <w:t>32.数字新闻、数智传播研究</w:t>
      </w:r>
    </w:p>
    <w:p w14:paraId="00A1D828">
      <w:pPr>
        <w:pStyle w:val="2"/>
        <w:spacing w:before="232" w:line="219" w:lineRule="auto"/>
        <w:ind w:left="28"/>
      </w:pPr>
      <w:r>
        <w:rPr>
          <w:spacing w:val="3"/>
        </w:rPr>
        <w:t>33.技术伦理视角下的人工智能研究</w:t>
      </w:r>
    </w:p>
    <w:p w14:paraId="4D7D9DC1">
      <w:pPr>
        <w:pStyle w:val="2"/>
        <w:spacing w:before="232" w:line="219" w:lineRule="auto"/>
        <w:ind w:left="28"/>
      </w:pPr>
      <w:r>
        <w:rPr>
          <w:spacing w:val="3"/>
        </w:rPr>
        <w:t>34.生成式人工智能的知识生产与传播变革研究</w:t>
      </w:r>
    </w:p>
    <w:p w14:paraId="585494BE">
      <w:pPr>
        <w:pStyle w:val="2"/>
        <w:spacing w:before="233" w:line="219" w:lineRule="auto"/>
        <w:ind w:left="28"/>
      </w:pPr>
      <w:r>
        <w:rPr>
          <w:spacing w:val="3"/>
        </w:rPr>
        <w:t>35.全球文化新格局与国际传播能力建设研究</w:t>
      </w:r>
    </w:p>
    <w:p w14:paraId="251DF360">
      <w:pPr>
        <w:pStyle w:val="2"/>
        <w:spacing w:before="232" w:line="219" w:lineRule="auto"/>
        <w:ind w:left="28"/>
      </w:pPr>
      <w:r>
        <w:rPr>
          <w:spacing w:val="1"/>
        </w:rPr>
        <w:t>36.文化主体性研究</w:t>
      </w:r>
    </w:p>
    <w:p w14:paraId="28404D6D">
      <w:pPr>
        <w:pStyle w:val="2"/>
        <w:spacing w:before="232" w:line="219" w:lineRule="auto"/>
        <w:ind w:left="28"/>
      </w:pPr>
      <w:r>
        <w:rPr>
          <w:spacing w:val="2"/>
        </w:rPr>
        <w:t>37.立德树人机制综合改革研究</w:t>
      </w:r>
    </w:p>
    <w:p w14:paraId="3AED1917">
      <w:pPr>
        <w:spacing w:line="219" w:lineRule="auto"/>
        <w:sectPr>
          <w:footerReference r:id="rId6" w:type="default"/>
          <w:pgSz w:w="11906" w:h="16839"/>
          <w:pgMar w:top="1431" w:right="1785" w:bottom="1303" w:left="1595" w:header="0" w:footer="937" w:gutter="0"/>
          <w:cols w:space="720" w:num="1"/>
        </w:sectPr>
      </w:pPr>
    </w:p>
    <w:p w14:paraId="4CBEEBA2">
      <w:pPr>
        <w:spacing w:line="256" w:lineRule="auto"/>
        <w:rPr>
          <w:rFonts w:ascii="Arial"/>
          <w:sz w:val="21"/>
        </w:rPr>
      </w:pPr>
    </w:p>
    <w:p w14:paraId="3F584C07">
      <w:pPr>
        <w:pStyle w:val="2"/>
        <w:spacing w:before="101" w:line="219" w:lineRule="auto"/>
        <w:ind w:left="32"/>
      </w:pPr>
      <w:r>
        <w:rPr>
          <w:spacing w:val="4"/>
        </w:rPr>
        <w:t>38.教育科技人才一体统筹推进与教育强国建设研究</w:t>
      </w:r>
    </w:p>
    <w:p w14:paraId="4458BCC6">
      <w:pPr>
        <w:pStyle w:val="2"/>
        <w:spacing w:before="232" w:line="219" w:lineRule="auto"/>
        <w:ind w:left="32"/>
      </w:pPr>
      <w:r>
        <w:rPr>
          <w:spacing w:val="4"/>
        </w:rPr>
        <w:t>39.大中小学思政课一体化课程实施和教材使用研究</w:t>
      </w:r>
    </w:p>
    <w:p w14:paraId="55D6A211">
      <w:pPr>
        <w:pStyle w:val="2"/>
        <w:spacing w:before="232" w:line="219" w:lineRule="auto"/>
        <w:ind w:left="19"/>
      </w:pPr>
      <w:r>
        <w:rPr>
          <w:spacing w:val="4"/>
        </w:rPr>
        <w:t>40.大中小学思政课实践教学一体化建设研究</w:t>
      </w:r>
    </w:p>
    <w:p w14:paraId="494E75FD">
      <w:pPr>
        <w:pStyle w:val="2"/>
        <w:spacing w:before="232" w:line="219" w:lineRule="auto"/>
        <w:ind w:left="19"/>
      </w:pPr>
      <w:r>
        <w:rPr>
          <w:spacing w:val="3"/>
        </w:rPr>
        <w:t>41.家校社协同育人研究</w:t>
      </w:r>
    </w:p>
    <w:p w14:paraId="02162333">
      <w:pPr>
        <w:pStyle w:val="2"/>
        <w:spacing w:before="232" w:line="219" w:lineRule="auto"/>
        <w:ind w:left="19"/>
      </w:pPr>
      <w:r>
        <w:rPr>
          <w:spacing w:val="3"/>
        </w:rPr>
        <w:t>42.两岸教育融合发展研究</w:t>
      </w:r>
    </w:p>
    <w:p w14:paraId="5489A415">
      <w:pPr>
        <w:pStyle w:val="2"/>
        <w:spacing w:before="232" w:line="219" w:lineRule="auto"/>
        <w:ind w:left="19"/>
      </w:pPr>
      <w:r>
        <w:rPr>
          <w:spacing w:val="4"/>
        </w:rPr>
        <w:t>43.中国人民抗日战争与世界反法西斯战争研究</w:t>
      </w:r>
    </w:p>
    <w:p w14:paraId="624C00B0">
      <w:pPr>
        <w:pStyle w:val="2"/>
        <w:spacing w:before="231" w:line="220" w:lineRule="auto"/>
        <w:ind w:left="19"/>
      </w:pPr>
      <w:r>
        <w:rPr>
          <w:spacing w:val="3"/>
        </w:rPr>
        <w:t>44.南岛语族起源与扩散研究</w:t>
      </w:r>
    </w:p>
    <w:p w14:paraId="743A4219">
      <w:pPr>
        <w:pStyle w:val="2"/>
        <w:spacing w:before="231" w:line="219" w:lineRule="auto"/>
        <w:ind w:left="19"/>
      </w:pPr>
      <w:r>
        <w:rPr>
          <w:spacing w:val="3"/>
        </w:rPr>
        <w:t>45.福建传承弘扬红色文化研究</w:t>
      </w:r>
    </w:p>
    <w:p w14:paraId="7738209D">
      <w:pPr>
        <w:pStyle w:val="2"/>
        <w:spacing w:before="233" w:line="219" w:lineRule="auto"/>
        <w:ind w:left="19"/>
      </w:pPr>
      <w:r>
        <w:rPr>
          <w:spacing w:val="3"/>
        </w:rPr>
        <w:t>46.福建方言与地域文化研究</w:t>
      </w:r>
    </w:p>
    <w:p w14:paraId="706CF801">
      <w:pPr>
        <w:pStyle w:val="2"/>
        <w:spacing w:before="232" w:line="219" w:lineRule="auto"/>
        <w:ind w:left="19"/>
      </w:pPr>
      <w:r>
        <w:rPr>
          <w:spacing w:val="3"/>
        </w:rPr>
        <w:t>47.福建海洋文化研究</w:t>
      </w:r>
    </w:p>
    <w:p w14:paraId="699B2865">
      <w:pPr>
        <w:pStyle w:val="2"/>
        <w:spacing w:before="232" w:line="219" w:lineRule="auto"/>
        <w:ind w:left="19"/>
      </w:pPr>
      <w:r>
        <w:rPr>
          <w:spacing w:val="3"/>
        </w:rPr>
        <w:t>48.福建侨乡文化研究</w:t>
      </w:r>
    </w:p>
    <w:p w14:paraId="62230E14">
      <w:pPr>
        <w:pStyle w:val="2"/>
        <w:spacing w:before="232" w:line="219" w:lineRule="auto"/>
        <w:ind w:left="19"/>
      </w:pPr>
      <w:r>
        <w:rPr>
          <w:spacing w:val="2"/>
        </w:rPr>
        <w:t>49.侯官文化研究</w:t>
      </w:r>
    </w:p>
    <w:p w14:paraId="23E77DF1">
      <w:pPr>
        <w:pStyle w:val="2"/>
        <w:spacing w:before="232" w:line="220" w:lineRule="auto"/>
        <w:ind w:left="24"/>
      </w:pPr>
      <w:r>
        <w:rPr>
          <w:spacing w:val="1"/>
        </w:rPr>
        <w:t>50.朱子文化研究</w:t>
      </w:r>
    </w:p>
    <w:p w14:paraId="0655984B">
      <w:pPr>
        <w:spacing w:before="231" w:line="226" w:lineRule="auto"/>
        <w:ind w:left="1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二、福建省中青年教师教育科研项目基础教育研究专项</w:t>
      </w:r>
    </w:p>
    <w:p w14:paraId="6C55A868">
      <w:pPr>
        <w:spacing w:before="220" w:line="220" w:lineRule="auto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（一）中小学（含中职）德育、思政课研究</w:t>
      </w:r>
    </w:p>
    <w:p w14:paraId="197CCDBF">
      <w:pPr>
        <w:pStyle w:val="2"/>
        <w:spacing w:before="231" w:line="219" w:lineRule="auto"/>
        <w:ind w:left="28"/>
      </w:pPr>
      <w:r>
        <w:rPr>
          <w:spacing w:val="-24"/>
        </w:rPr>
        <w:t>1.习近平新时代中国特色社会主义思想进教材、进课堂、进头</w:t>
      </w:r>
      <w:r>
        <w:rPr>
          <w:spacing w:val="-25"/>
        </w:rPr>
        <w:t>脑研究</w:t>
      </w:r>
    </w:p>
    <w:p w14:paraId="5344DC36">
      <w:pPr>
        <w:pStyle w:val="2"/>
        <w:spacing w:before="230" w:line="289" w:lineRule="auto"/>
        <w:ind w:left="335" w:hanging="315"/>
      </w:pPr>
      <w:r>
        <w:rPr>
          <w:spacing w:val="5"/>
        </w:rPr>
        <w:t>2.习近平总书记在福建工作期间开创的重要理念和重</w:t>
      </w:r>
      <w:r>
        <w:rPr>
          <w:spacing w:val="4"/>
        </w:rPr>
        <w:t>大实践融入大中小学思政课教学的实践研究</w:t>
      </w:r>
    </w:p>
    <w:p w14:paraId="61CDC644">
      <w:pPr>
        <w:pStyle w:val="2"/>
        <w:spacing w:before="232" w:line="219" w:lineRule="auto"/>
        <w:ind w:left="32"/>
      </w:pPr>
      <w:r>
        <w:rPr>
          <w:spacing w:val="3"/>
        </w:rPr>
        <w:t>3.铸牢中华民族共同体意识教育体系研究</w:t>
      </w:r>
    </w:p>
    <w:p w14:paraId="30556AC7">
      <w:pPr>
        <w:pStyle w:val="2"/>
        <w:spacing w:before="232" w:line="219" w:lineRule="auto"/>
        <w:ind w:left="19"/>
      </w:pPr>
      <w:r>
        <w:rPr>
          <w:spacing w:val="4"/>
        </w:rPr>
        <w:t>4.学校小课堂与社会大课堂有机结合的途径与方法研究</w:t>
      </w:r>
    </w:p>
    <w:p w14:paraId="7741FB66">
      <w:pPr>
        <w:pStyle w:val="2"/>
        <w:spacing w:before="233" w:line="219" w:lineRule="auto"/>
        <w:ind w:left="24"/>
      </w:pPr>
      <w:r>
        <w:rPr>
          <w:spacing w:val="-2"/>
        </w:rPr>
        <w:t>5.校地联动、馆校结合：“行走的思政课”教学实践研究</w:t>
      </w:r>
    </w:p>
    <w:p w14:paraId="6E99CAAE">
      <w:pPr>
        <w:spacing w:line="219" w:lineRule="auto"/>
        <w:sectPr>
          <w:footerReference r:id="rId7" w:type="default"/>
          <w:pgSz w:w="11906" w:h="16839"/>
          <w:pgMar w:top="1431" w:right="1417" w:bottom="1303" w:left="1474" w:header="0" w:footer="937" w:gutter="0"/>
          <w:cols w:space="720" w:num="1"/>
        </w:sectPr>
      </w:pPr>
    </w:p>
    <w:p w14:paraId="6CEC20B0">
      <w:pPr>
        <w:spacing w:line="256" w:lineRule="auto"/>
        <w:rPr>
          <w:rFonts w:ascii="Arial"/>
          <w:sz w:val="21"/>
        </w:rPr>
      </w:pPr>
    </w:p>
    <w:p w14:paraId="5A8863D6">
      <w:pPr>
        <w:pStyle w:val="2"/>
        <w:spacing w:before="101" w:line="219" w:lineRule="auto"/>
        <w:ind w:left="18"/>
      </w:pPr>
      <w:r>
        <w:rPr>
          <w:spacing w:val="3"/>
        </w:rPr>
        <w:t>6.中小学生红色教育的实践研究</w:t>
      </w:r>
    </w:p>
    <w:p w14:paraId="6104AD88">
      <w:pPr>
        <w:pStyle w:val="2"/>
        <w:spacing w:before="232" w:line="219" w:lineRule="auto"/>
        <w:ind w:left="18"/>
      </w:pPr>
      <w:r>
        <w:rPr>
          <w:spacing w:val="3"/>
        </w:rPr>
        <w:t>7.中小学生网络文明素养培育研究</w:t>
      </w:r>
    </w:p>
    <w:p w14:paraId="648A2087">
      <w:pPr>
        <w:pStyle w:val="2"/>
        <w:spacing w:before="232" w:line="219" w:lineRule="auto"/>
        <w:ind w:left="18"/>
      </w:pPr>
      <w:r>
        <w:rPr>
          <w:spacing w:val="3"/>
        </w:rPr>
        <w:t>8.中小学生感恩教育的实践研究</w:t>
      </w:r>
    </w:p>
    <w:p w14:paraId="3EA2CC9E">
      <w:pPr>
        <w:pStyle w:val="2"/>
        <w:spacing w:before="232" w:line="219" w:lineRule="auto"/>
        <w:ind w:left="18"/>
      </w:pPr>
      <w:r>
        <w:rPr>
          <w:spacing w:val="4"/>
        </w:rPr>
        <w:t>9.新时代学生心理素养提升与培育研究</w:t>
      </w:r>
    </w:p>
    <w:p w14:paraId="3AB5C960">
      <w:pPr>
        <w:pStyle w:val="2"/>
        <w:spacing w:before="232" w:line="219" w:lineRule="auto"/>
        <w:ind w:left="23"/>
      </w:pPr>
      <w:r>
        <w:rPr>
          <w:spacing w:val="3"/>
        </w:rPr>
        <w:t>10.中小学生心理困惑与德育策略研究</w:t>
      </w:r>
    </w:p>
    <w:p w14:paraId="6077FD43">
      <w:pPr>
        <w:pStyle w:val="2"/>
        <w:spacing w:before="232" w:line="219" w:lineRule="auto"/>
        <w:ind w:left="23"/>
      </w:pPr>
      <w:r>
        <w:rPr>
          <w:spacing w:val="3"/>
        </w:rPr>
        <w:t>11.中小学温暖集体构建研究</w:t>
      </w:r>
    </w:p>
    <w:p w14:paraId="7C3EFF38">
      <w:pPr>
        <w:pStyle w:val="2"/>
        <w:spacing w:before="232" w:line="219" w:lineRule="auto"/>
        <w:ind w:left="23"/>
      </w:pPr>
      <w:r>
        <w:rPr>
          <w:spacing w:val="3"/>
        </w:rPr>
        <w:t>12.家校社协同育人“教联体”建设研究</w:t>
      </w:r>
    </w:p>
    <w:p w14:paraId="5C1875AD">
      <w:pPr>
        <w:pStyle w:val="2"/>
        <w:spacing w:before="232" w:line="219" w:lineRule="auto"/>
        <w:ind w:left="23"/>
      </w:pPr>
      <w:r>
        <w:rPr>
          <w:spacing w:val="4"/>
        </w:rPr>
        <w:t>13.新时代中小学师德师风问题与建设策略研究</w:t>
      </w:r>
    </w:p>
    <w:p w14:paraId="67136267">
      <w:pPr>
        <w:pStyle w:val="2"/>
        <w:spacing w:before="232" w:line="219" w:lineRule="auto"/>
        <w:ind w:left="23"/>
      </w:pPr>
      <w:r>
        <w:rPr>
          <w:spacing w:val="3"/>
        </w:rPr>
        <w:t>14.中小学学科德育实践路径研究</w:t>
      </w:r>
    </w:p>
    <w:p w14:paraId="7DA34741">
      <w:pPr>
        <w:pStyle w:val="2"/>
        <w:spacing w:before="233" w:line="219" w:lineRule="auto"/>
        <w:jc w:val="both"/>
      </w:pPr>
      <w:r>
        <w:rPr>
          <w:spacing w:val="-6"/>
        </w:rPr>
        <w:t>15.爱国主义教育基地、中小学社会实践基地建设与教育功能研究</w:t>
      </w:r>
    </w:p>
    <w:p w14:paraId="2601F034">
      <w:pPr>
        <w:pStyle w:val="2"/>
        <w:spacing w:before="232" w:line="219" w:lineRule="auto"/>
        <w:ind w:left="23"/>
      </w:pPr>
      <w:r>
        <w:rPr>
          <w:spacing w:val="3"/>
        </w:rPr>
        <w:t>16.学校劳动教育清单构建与实施研究</w:t>
      </w:r>
    </w:p>
    <w:p w14:paraId="74DF272A">
      <w:pPr>
        <w:pStyle w:val="2"/>
        <w:spacing w:before="232" w:line="219" w:lineRule="auto"/>
        <w:ind w:left="23"/>
      </w:pPr>
      <w:r>
        <w:rPr>
          <w:spacing w:val="3"/>
        </w:rPr>
        <w:t>17.中小学生劳动教育组织和实施研究</w:t>
      </w:r>
    </w:p>
    <w:p w14:paraId="7DE11855">
      <w:pPr>
        <w:pStyle w:val="2"/>
        <w:spacing w:before="232" w:line="219" w:lineRule="auto"/>
        <w:ind w:left="23"/>
      </w:pPr>
      <w:r>
        <w:rPr>
          <w:spacing w:val="3"/>
        </w:rPr>
        <w:t>18.中小学班主任工作室建设研究</w:t>
      </w:r>
    </w:p>
    <w:p w14:paraId="12763CD3">
      <w:pPr>
        <w:pStyle w:val="2"/>
        <w:spacing w:before="233" w:line="219" w:lineRule="auto"/>
        <w:ind w:left="23"/>
      </w:pPr>
      <w:r>
        <w:rPr>
          <w:spacing w:val="3"/>
        </w:rPr>
        <w:t>19.中小学德育成效评价体系</w:t>
      </w:r>
      <w:bookmarkStart w:id="0" w:name="_GoBack"/>
      <w:bookmarkEnd w:id="0"/>
      <w:r>
        <w:rPr>
          <w:spacing w:val="3"/>
        </w:rPr>
        <w:t>建设研究</w:t>
      </w:r>
    </w:p>
    <w:p w14:paraId="30028EE7">
      <w:pPr>
        <w:pStyle w:val="2"/>
        <w:spacing w:before="232" w:line="219" w:lineRule="auto"/>
        <w:ind w:left="16"/>
      </w:pPr>
      <w:r>
        <w:rPr>
          <w:spacing w:val="4"/>
        </w:rPr>
        <w:t>20.中职学校“三全育人”策略研究</w:t>
      </w:r>
    </w:p>
    <w:p w14:paraId="78FA5419">
      <w:pPr>
        <w:pStyle w:val="2"/>
        <w:spacing w:before="232" w:line="219" w:lineRule="auto"/>
        <w:ind w:left="16"/>
      </w:pPr>
      <w:r>
        <w:rPr>
          <w:spacing w:val="3"/>
        </w:rPr>
        <w:t>21.家长学校的建设与发展研究</w:t>
      </w:r>
    </w:p>
    <w:p w14:paraId="59A54F05">
      <w:pPr>
        <w:pStyle w:val="2"/>
        <w:spacing w:before="233" w:line="218" w:lineRule="auto"/>
        <w:ind w:left="16"/>
      </w:pPr>
      <w:r>
        <w:rPr>
          <w:spacing w:val="4"/>
        </w:rPr>
        <w:t>22.随迁子女/留守儿童/困境儿童家庭教育研究</w:t>
      </w:r>
    </w:p>
    <w:p w14:paraId="53158CFB">
      <w:pPr>
        <w:pStyle w:val="2"/>
        <w:spacing w:before="233" w:line="219" w:lineRule="auto"/>
        <w:ind w:left="16"/>
      </w:pPr>
      <w:r>
        <w:rPr>
          <w:spacing w:val="4"/>
        </w:rPr>
        <w:t>23.大中小学思政课一体化建设工作机制研究</w:t>
      </w:r>
    </w:p>
    <w:p w14:paraId="40773E81">
      <w:pPr>
        <w:pStyle w:val="2"/>
        <w:spacing w:before="233" w:line="219" w:lineRule="auto"/>
        <w:ind w:left="16"/>
      </w:pPr>
      <w:r>
        <w:rPr>
          <w:spacing w:val="4"/>
        </w:rPr>
        <w:t>24.大中小学思政课课程内容有效衔接研究</w:t>
      </w:r>
    </w:p>
    <w:p w14:paraId="5F6E6C3F">
      <w:pPr>
        <w:pStyle w:val="2"/>
        <w:spacing w:before="232" w:line="218" w:lineRule="auto"/>
        <w:jc w:val="both"/>
      </w:pPr>
      <w:r>
        <w:rPr>
          <w:spacing w:val="-25"/>
        </w:rPr>
        <w:t>25.“行见八闽”大思政课实践研学点内涵式建设的重难点及对策研究</w:t>
      </w:r>
    </w:p>
    <w:p w14:paraId="01BE4CC4">
      <w:pPr>
        <w:pStyle w:val="2"/>
        <w:spacing w:before="234" w:line="219" w:lineRule="auto"/>
        <w:jc w:val="both"/>
      </w:pPr>
      <w:r>
        <w:rPr>
          <w:spacing w:val="-6"/>
        </w:rPr>
        <w:t>26.数字技术赋能“行见八闽”大思政课研学实践圈建设路径探析</w:t>
      </w:r>
    </w:p>
    <w:p w14:paraId="52C1A713">
      <w:pPr>
        <w:spacing w:line="219" w:lineRule="auto"/>
        <w:sectPr>
          <w:footerReference r:id="rId8" w:type="default"/>
          <w:pgSz w:w="11906" w:h="16839"/>
          <w:pgMar w:top="1431" w:right="1627" w:bottom="1303" w:left="1595" w:header="0" w:footer="937" w:gutter="0"/>
          <w:cols w:space="720" w:num="1"/>
        </w:sectPr>
      </w:pPr>
    </w:p>
    <w:p w14:paraId="76B0672E">
      <w:pPr>
        <w:spacing w:line="256" w:lineRule="auto"/>
        <w:rPr>
          <w:rFonts w:ascii="Arial"/>
          <w:sz w:val="21"/>
        </w:rPr>
      </w:pPr>
    </w:p>
    <w:p w14:paraId="4B4CC0BB">
      <w:pPr>
        <w:pStyle w:val="2"/>
        <w:spacing w:before="101" w:line="219" w:lineRule="auto"/>
        <w:ind w:left="20"/>
      </w:pPr>
      <w:r>
        <w:rPr>
          <w:spacing w:val="3"/>
        </w:rPr>
        <w:t>27.青少年阅读素养培育路径研究</w:t>
      </w:r>
    </w:p>
    <w:p w14:paraId="03108BCE">
      <w:pPr>
        <w:spacing w:before="231" w:line="220" w:lineRule="auto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6"/>
          <w:sz w:val="31"/>
          <w:szCs w:val="31"/>
        </w:rPr>
        <w:t>（</w:t>
      </w:r>
      <w:r>
        <w:rPr>
          <w:rFonts w:ascii="楷体" w:hAnsi="楷体" w:eastAsia="楷体" w:cs="楷体"/>
          <w:spacing w:val="-86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6"/>
          <w:sz w:val="31"/>
          <w:szCs w:val="31"/>
        </w:rPr>
        <w:t>二</w:t>
      </w:r>
      <w:r>
        <w:rPr>
          <w:rFonts w:ascii="楷体" w:hAnsi="楷体" w:eastAsia="楷体" w:cs="楷体"/>
          <w:spacing w:val="-7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6"/>
          <w:sz w:val="31"/>
          <w:szCs w:val="31"/>
        </w:rPr>
        <w:t>）高质量基础教育体系建设研究</w:t>
      </w:r>
    </w:p>
    <w:p w14:paraId="25140724">
      <w:pPr>
        <w:pStyle w:val="2"/>
        <w:spacing w:before="231" w:line="219" w:lineRule="auto"/>
        <w:ind w:left="20"/>
      </w:pPr>
      <w:r>
        <w:rPr>
          <w:spacing w:val="3"/>
        </w:rPr>
        <w:t>28.深化基础教育综合改革研究</w:t>
      </w:r>
    </w:p>
    <w:p w14:paraId="73D193A9">
      <w:pPr>
        <w:pStyle w:val="2"/>
        <w:spacing w:before="232" w:line="219" w:lineRule="auto"/>
        <w:ind w:left="20"/>
      </w:pPr>
      <w:r>
        <w:rPr>
          <w:spacing w:val="4"/>
        </w:rPr>
        <w:t>29.推动县域义务教育优质均衡发展研究</w:t>
      </w:r>
    </w:p>
    <w:p w14:paraId="670659F4">
      <w:pPr>
        <w:pStyle w:val="2"/>
        <w:spacing w:before="232" w:line="288" w:lineRule="auto"/>
        <w:ind w:left="7" w:right="78" w:firstLine="24"/>
      </w:pPr>
      <w:r>
        <w:rPr>
          <w:spacing w:val="4"/>
        </w:rPr>
        <w:t>30.义务教育课程方案和课程标准（2022</w:t>
      </w:r>
      <w:r>
        <w:rPr>
          <w:spacing w:val="-70"/>
        </w:rPr>
        <w:t xml:space="preserve"> </w:t>
      </w:r>
      <w:r>
        <w:rPr>
          <w:spacing w:val="4"/>
        </w:rPr>
        <w:t>版）与基</w:t>
      </w:r>
      <w:r>
        <w:rPr>
          <w:spacing w:val="3"/>
        </w:rPr>
        <w:t>础教育各学科</w:t>
      </w:r>
      <w:r>
        <w:t xml:space="preserve"> </w:t>
      </w:r>
      <w:r>
        <w:rPr>
          <w:spacing w:val="4"/>
        </w:rPr>
        <w:t>课程教学改革研究</w:t>
      </w:r>
    </w:p>
    <w:p w14:paraId="78D453DA">
      <w:pPr>
        <w:pStyle w:val="2"/>
        <w:spacing w:before="232" w:line="219" w:lineRule="auto"/>
        <w:ind w:left="32"/>
      </w:pPr>
      <w:r>
        <w:rPr>
          <w:spacing w:val="3"/>
        </w:rPr>
        <w:t>31.跨学科课程深度融合应用研究</w:t>
      </w:r>
    </w:p>
    <w:p w14:paraId="28224333">
      <w:pPr>
        <w:pStyle w:val="2"/>
        <w:spacing w:before="233" w:line="219" w:lineRule="auto"/>
        <w:ind w:left="32"/>
      </w:pPr>
      <w:r>
        <w:rPr>
          <w:spacing w:val="3"/>
        </w:rPr>
        <w:t>32.“双减”背景下做好科学教育加法研究</w:t>
      </w:r>
    </w:p>
    <w:p w14:paraId="28F37A81">
      <w:pPr>
        <w:pStyle w:val="2"/>
        <w:spacing w:before="232" w:line="219" w:lineRule="auto"/>
        <w:ind w:left="32"/>
      </w:pPr>
      <w:r>
        <w:rPr>
          <w:spacing w:val="3"/>
        </w:rPr>
        <w:t>33.“双减”背景下课堂教学提质增效研究</w:t>
      </w:r>
    </w:p>
    <w:p w14:paraId="29E8DB50">
      <w:pPr>
        <w:pStyle w:val="2"/>
        <w:spacing w:before="232" w:line="219" w:lineRule="auto"/>
        <w:ind w:left="32"/>
      </w:pPr>
      <w:r>
        <w:rPr>
          <w:spacing w:val="3"/>
        </w:rPr>
        <w:t>34.“双减”背景下课后服务能力提升研究</w:t>
      </w:r>
    </w:p>
    <w:p w14:paraId="3EA06924">
      <w:pPr>
        <w:pStyle w:val="2"/>
        <w:spacing w:before="232" w:line="219" w:lineRule="auto"/>
        <w:ind w:left="32"/>
      </w:pPr>
      <w:r>
        <w:rPr>
          <w:spacing w:val="3"/>
        </w:rPr>
        <w:t>35.“双减”背景下乡村教育振兴研究</w:t>
      </w:r>
    </w:p>
    <w:p w14:paraId="140FB31C">
      <w:pPr>
        <w:pStyle w:val="2"/>
        <w:spacing w:before="233" w:line="219" w:lineRule="auto"/>
        <w:ind w:left="32"/>
      </w:pPr>
      <w:r>
        <w:rPr>
          <w:spacing w:val="3"/>
        </w:rPr>
        <w:t>36.人工智能普及教育实施路径研究</w:t>
      </w:r>
    </w:p>
    <w:p w14:paraId="3BB8CCC9">
      <w:pPr>
        <w:pStyle w:val="2"/>
        <w:spacing w:before="232" w:line="219" w:lineRule="auto"/>
        <w:ind w:left="32"/>
      </w:pPr>
      <w:r>
        <w:rPr>
          <w:spacing w:val="3"/>
        </w:rPr>
        <w:t>37.加强县域普通高中教育质量研究</w:t>
      </w:r>
    </w:p>
    <w:p w14:paraId="1372E85D">
      <w:pPr>
        <w:pStyle w:val="2"/>
        <w:spacing w:before="232" w:line="219" w:lineRule="auto"/>
        <w:ind w:left="32"/>
      </w:pPr>
      <w:r>
        <w:rPr>
          <w:spacing w:val="3"/>
        </w:rPr>
        <w:t>38.学前教育改革与发展趋势研究</w:t>
      </w:r>
    </w:p>
    <w:p w14:paraId="5D579518">
      <w:pPr>
        <w:pStyle w:val="2"/>
        <w:spacing w:before="233" w:line="218" w:lineRule="auto"/>
        <w:ind w:left="32"/>
      </w:pPr>
      <w:r>
        <w:rPr>
          <w:spacing w:val="2"/>
        </w:rPr>
        <w:t>39.特殊教育优质融合发展研究</w:t>
      </w:r>
    </w:p>
    <w:p w14:paraId="061B28AA">
      <w:pPr>
        <w:pStyle w:val="2"/>
        <w:spacing w:before="233" w:line="219" w:lineRule="auto"/>
        <w:ind w:left="19"/>
      </w:pPr>
      <w:r>
        <w:rPr>
          <w:spacing w:val="3"/>
        </w:rPr>
        <w:t>40.深化综合高中建设改革研究</w:t>
      </w:r>
    </w:p>
    <w:p w14:paraId="42635E51">
      <w:pPr>
        <w:pStyle w:val="2"/>
        <w:spacing w:before="233" w:line="219" w:lineRule="auto"/>
        <w:ind w:left="19"/>
      </w:pPr>
      <w:r>
        <w:rPr>
          <w:spacing w:val="4"/>
        </w:rPr>
        <w:t>41.专门教育保障机制和专门教育体系构建研究</w:t>
      </w:r>
    </w:p>
    <w:p w14:paraId="2B810139">
      <w:pPr>
        <w:pStyle w:val="2"/>
        <w:spacing w:before="232" w:line="219" w:lineRule="auto"/>
        <w:ind w:left="19"/>
      </w:pPr>
      <w:r>
        <w:rPr>
          <w:spacing w:val="4"/>
        </w:rPr>
        <w:t>42.基础教育各学段办学质量评价研究</w:t>
      </w:r>
    </w:p>
    <w:p w14:paraId="3F4A82DE">
      <w:pPr>
        <w:pStyle w:val="2"/>
        <w:spacing w:before="229" w:line="220" w:lineRule="auto"/>
        <w:ind w:left="19"/>
      </w:pPr>
      <w:r>
        <w:rPr>
          <w:spacing w:val="4"/>
        </w:rPr>
        <w:t>43.“总校制”等办学管理体制改革创新研究</w:t>
      </w:r>
    </w:p>
    <w:p w14:paraId="03C65B6F">
      <w:pPr>
        <w:spacing w:before="233" w:line="220" w:lineRule="auto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"/>
          <w:sz w:val="31"/>
          <w:szCs w:val="31"/>
        </w:rPr>
        <w:t>（</w:t>
      </w:r>
      <w:r>
        <w:rPr>
          <w:rFonts w:ascii="楷体" w:hAnsi="楷体" w:eastAsia="楷体" w:cs="楷体"/>
          <w:spacing w:val="-86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1"/>
          <w:sz w:val="31"/>
          <w:szCs w:val="31"/>
        </w:rPr>
        <w:t>三）基础教育教师队伍建设研究</w:t>
      </w:r>
    </w:p>
    <w:p w14:paraId="10B6D1B5">
      <w:pPr>
        <w:pStyle w:val="2"/>
        <w:spacing w:before="231" w:line="219" w:lineRule="auto"/>
        <w:ind w:left="19"/>
      </w:pPr>
      <w:r>
        <w:rPr>
          <w:spacing w:val="4"/>
        </w:rPr>
        <w:t>44.以教育家精神引领高素质教师队伍建设研究</w:t>
      </w:r>
    </w:p>
    <w:p w14:paraId="6C88F83D">
      <w:pPr>
        <w:spacing w:line="219" w:lineRule="auto"/>
        <w:sectPr>
          <w:footerReference r:id="rId9" w:type="default"/>
          <w:pgSz w:w="11906" w:h="16839"/>
          <w:pgMar w:top="1431" w:right="1474" w:bottom="1303" w:left="1590" w:header="0" w:footer="935" w:gutter="0"/>
          <w:cols w:space="720" w:num="1"/>
        </w:sectPr>
      </w:pPr>
    </w:p>
    <w:p w14:paraId="586B916A">
      <w:pPr>
        <w:pStyle w:val="2"/>
        <w:spacing w:before="101" w:line="219" w:lineRule="auto"/>
        <w:ind w:left="14"/>
      </w:pPr>
      <w:r>
        <w:rPr>
          <w:spacing w:val="2"/>
        </w:rPr>
        <w:t>45.“强师计划”与“</w:t>
      </w:r>
      <w:r>
        <w:rPr>
          <w:spacing w:val="-104"/>
        </w:rPr>
        <w:t xml:space="preserve"> </w:t>
      </w:r>
      <w:r>
        <w:rPr>
          <w:spacing w:val="2"/>
        </w:rPr>
        <w:t>四有”好老师培养研究</w:t>
      </w:r>
    </w:p>
    <w:p w14:paraId="385DA746">
      <w:pPr>
        <w:pStyle w:val="2"/>
        <w:spacing w:before="232" w:line="219" w:lineRule="auto"/>
        <w:ind w:left="14"/>
      </w:pPr>
      <w:r>
        <w:rPr>
          <w:spacing w:val="4"/>
        </w:rPr>
        <w:t>46.减轻中小学教师非教学负担策略研究</w:t>
      </w:r>
    </w:p>
    <w:p w14:paraId="1B382DBD">
      <w:pPr>
        <w:pStyle w:val="2"/>
        <w:spacing w:before="232" w:line="219" w:lineRule="auto"/>
        <w:ind w:left="14"/>
      </w:pPr>
      <w:r>
        <w:rPr>
          <w:spacing w:val="4"/>
        </w:rPr>
        <w:t>47.“双减”背景下教师专业成长研究</w:t>
      </w:r>
    </w:p>
    <w:p w14:paraId="504D305A">
      <w:pPr>
        <w:pStyle w:val="2"/>
        <w:spacing w:before="232" w:line="219" w:lineRule="auto"/>
        <w:ind w:left="14"/>
      </w:pPr>
      <w:r>
        <w:rPr>
          <w:spacing w:val="4"/>
        </w:rPr>
        <w:t>48.教师专业成长课程资源建设研究</w:t>
      </w:r>
    </w:p>
    <w:p w14:paraId="104C0D8D">
      <w:pPr>
        <w:pStyle w:val="2"/>
        <w:spacing w:before="232" w:line="219" w:lineRule="auto"/>
        <w:ind w:left="14"/>
      </w:pPr>
      <w:r>
        <w:rPr>
          <w:spacing w:val="4"/>
        </w:rPr>
        <w:t>49.乡村学校教师和校长能力素质提升培养研究</w:t>
      </w:r>
    </w:p>
    <w:p w14:paraId="4DCF8C98">
      <w:pPr>
        <w:pStyle w:val="2"/>
        <w:spacing w:before="232" w:line="219" w:lineRule="auto"/>
        <w:ind w:left="19"/>
      </w:pPr>
      <w:r>
        <w:rPr>
          <w:spacing w:val="4"/>
        </w:rPr>
        <w:t>50.新时代基础教育教师培训质量提升研究</w:t>
      </w:r>
    </w:p>
    <w:p w14:paraId="27F68A86">
      <w:pPr>
        <w:spacing w:before="231" w:line="226" w:lineRule="auto"/>
        <w:ind w:left="1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三、福建省中青年教师教育科研项目世界语言与文化研究专项</w:t>
      </w:r>
    </w:p>
    <w:p w14:paraId="3F9AD636">
      <w:pPr>
        <w:pStyle w:val="2"/>
        <w:spacing w:before="221" w:line="219" w:lineRule="auto"/>
        <w:ind w:left="23"/>
      </w:pPr>
      <w:r>
        <w:rPr>
          <w:spacing w:val="-7"/>
        </w:rPr>
        <w:t>1.弘扬中华优秀语言文化增进台湾同胞中华民族共同体意识研究</w:t>
      </w:r>
    </w:p>
    <w:p w14:paraId="01D38D32">
      <w:pPr>
        <w:pStyle w:val="2"/>
        <w:spacing w:before="233" w:line="219" w:lineRule="auto"/>
        <w:ind w:left="16"/>
      </w:pPr>
      <w:r>
        <w:rPr>
          <w:spacing w:val="-6"/>
        </w:rPr>
        <w:t>2.共建“一带一路”倡议下的福建省区域多元外语教</w:t>
      </w:r>
      <w:r>
        <w:rPr>
          <w:spacing w:val="-7"/>
        </w:rPr>
        <w:t>育政策研究</w:t>
      </w:r>
    </w:p>
    <w:p w14:paraId="119E08A9">
      <w:pPr>
        <w:pStyle w:val="2"/>
        <w:spacing w:before="229" w:line="220" w:lineRule="auto"/>
        <w:ind w:left="28"/>
      </w:pPr>
      <w:r>
        <w:rPr>
          <w:spacing w:val="-7"/>
        </w:rPr>
        <w:t>3.共建“一带一路”倡议与“外语+”人才培养的创新路径研究</w:t>
      </w:r>
    </w:p>
    <w:p w14:paraId="3164626A">
      <w:pPr>
        <w:pStyle w:val="2"/>
        <w:spacing w:before="233" w:line="219" w:lineRule="auto"/>
        <w:ind w:left="14"/>
      </w:pPr>
      <w:r>
        <w:rPr>
          <w:spacing w:val="-6"/>
        </w:rPr>
        <w:t>4.语言助推中国文化在东南亚的多样化传播</w:t>
      </w:r>
      <w:r>
        <w:rPr>
          <w:spacing w:val="-7"/>
        </w:rPr>
        <w:t>研究</w:t>
      </w:r>
    </w:p>
    <w:p w14:paraId="359C290B">
      <w:pPr>
        <w:pStyle w:val="2"/>
        <w:spacing w:before="233" w:line="219" w:lineRule="auto"/>
        <w:ind w:left="19"/>
      </w:pPr>
      <w:r>
        <w:rPr>
          <w:spacing w:val="-7"/>
        </w:rPr>
        <w:t>5.福建省地域文化、方言助推两岸融合发展研究</w:t>
      </w:r>
    </w:p>
    <w:p w14:paraId="7590E34C">
      <w:pPr>
        <w:pStyle w:val="2"/>
        <w:spacing w:before="232" w:line="218" w:lineRule="auto"/>
        <w:ind w:left="18"/>
      </w:pPr>
      <w:r>
        <w:rPr>
          <w:spacing w:val="-7"/>
        </w:rPr>
        <w:t>6.侯官文化对近代闽籍翻译家群体的塑造研究</w:t>
      </w:r>
    </w:p>
    <w:p w14:paraId="24C45FA8">
      <w:pPr>
        <w:pStyle w:val="2"/>
        <w:spacing w:before="234" w:line="219" w:lineRule="auto"/>
        <w:ind w:left="18"/>
      </w:pPr>
      <w:r>
        <w:rPr>
          <w:spacing w:val="-7"/>
        </w:rPr>
        <w:t>7.中国式现代化中语言与文化自信建设研究</w:t>
      </w:r>
    </w:p>
    <w:p w14:paraId="09CEB93D">
      <w:pPr>
        <w:pStyle w:val="2"/>
        <w:spacing w:before="233" w:line="218" w:lineRule="auto"/>
        <w:ind w:left="18"/>
      </w:pPr>
      <w:r>
        <w:rPr>
          <w:spacing w:val="-7"/>
        </w:rPr>
        <w:t>8.国际传播力与对外话语体系建设研究</w:t>
      </w:r>
    </w:p>
    <w:p w14:paraId="7269D166">
      <w:pPr>
        <w:pStyle w:val="2"/>
        <w:spacing w:before="233" w:line="219" w:lineRule="auto"/>
        <w:ind w:left="18"/>
      </w:pPr>
      <w:r>
        <w:rPr>
          <w:spacing w:val="-7"/>
        </w:rPr>
        <w:t>9.传播中国与国际理解研究</w:t>
      </w:r>
    </w:p>
    <w:p w14:paraId="0F229249">
      <w:pPr>
        <w:pStyle w:val="2"/>
        <w:spacing w:before="232" w:line="219" w:lineRule="auto"/>
        <w:ind w:left="23"/>
      </w:pPr>
      <w:r>
        <w:rPr>
          <w:spacing w:val="-7"/>
        </w:rPr>
        <w:t>10.具体区域国别中的语言与文化研究</w:t>
      </w:r>
    </w:p>
    <w:p w14:paraId="3E4FDFA3">
      <w:pPr>
        <w:pStyle w:val="2"/>
        <w:spacing w:before="233" w:line="219" w:lineRule="auto"/>
        <w:ind w:left="23"/>
      </w:pPr>
      <w:r>
        <w:rPr>
          <w:spacing w:val="-7"/>
        </w:rPr>
        <w:t>11.新媒体推动语言与文化传播路径研究</w:t>
      </w:r>
    </w:p>
    <w:p w14:paraId="163F08C1">
      <w:pPr>
        <w:pStyle w:val="2"/>
        <w:spacing w:before="232" w:line="219" w:lineRule="auto"/>
        <w:ind w:left="23"/>
      </w:pPr>
      <w:r>
        <w:rPr>
          <w:spacing w:val="-7"/>
        </w:rPr>
        <w:t>12.外语教育及教学研究</w:t>
      </w:r>
    </w:p>
    <w:p w14:paraId="59F6FD90">
      <w:pPr>
        <w:pStyle w:val="2"/>
        <w:spacing w:before="232" w:line="219" w:lineRule="auto"/>
        <w:ind w:left="23"/>
      </w:pPr>
      <w:r>
        <w:rPr>
          <w:spacing w:val="-7"/>
        </w:rPr>
        <w:t>13.外语教材与测试研究</w:t>
      </w:r>
    </w:p>
    <w:p w14:paraId="3DE64498">
      <w:pPr>
        <w:pStyle w:val="2"/>
        <w:spacing w:before="232" w:line="219" w:lineRule="auto"/>
        <w:ind w:left="23"/>
      </w:pPr>
      <w:r>
        <w:rPr>
          <w:spacing w:val="-7"/>
        </w:rPr>
        <w:t>14.职业外语教育研究</w:t>
      </w:r>
    </w:p>
    <w:p w14:paraId="75F0DDBA">
      <w:pPr>
        <w:spacing w:line="219" w:lineRule="auto"/>
        <w:sectPr>
          <w:footerReference r:id="rId10" w:type="default"/>
          <w:pgSz w:w="11906" w:h="16839"/>
          <w:pgMar w:top="1431" w:right="1785" w:bottom="1303" w:left="1595" w:header="0" w:footer="935" w:gutter="0"/>
          <w:cols w:space="720" w:num="1"/>
        </w:sectPr>
      </w:pPr>
    </w:p>
    <w:p w14:paraId="541A874D">
      <w:pPr>
        <w:spacing w:line="256" w:lineRule="auto"/>
        <w:rPr>
          <w:rFonts w:ascii="Arial"/>
          <w:sz w:val="21"/>
        </w:rPr>
      </w:pPr>
    </w:p>
    <w:p w14:paraId="21BE298F">
      <w:pPr>
        <w:pStyle w:val="2"/>
        <w:spacing w:before="101" w:line="220" w:lineRule="auto"/>
        <w:ind w:left="8"/>
      </w:pPr>
      <w:r>
        <w:rPr>
          <w:spacing w:val="-7"/>
        </w:rPr>
        <w:t>15.其它相关研究</w:t>
      </w:r>
    </w:p>
    <w:p w14:paraId="13F8EBA1">
      <w:pPr>
        <w:spacing w:before="230" w:line="226" w:lineRule="auto"/>
        <w:ind w:left="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四、福建省中青年教师教育科研项目高校辅导员专项</w:t>
      </w:r>
    </w:p>
    <w:p w14:paraId="577130A2">
      <w:pPr>
        <w:pStyle w:val="2"/>
        <w:spacing w:before="149" w:line="219" w:lineRule="auto"/>
        <w:ind w:left="8"/>
      </w:pPr>
      <w:r>
        <w:rPr>
          <w:spacing w:val="1"/>
        </w:rPr>
        <w:t>1.</w:t>
      </w:r>
      <w:r>
        <w:rPr>
          <w:spacing w:val="-19"/>
        </w:rPr>
        <w:t xml:space="preserve"> </w:t>
      </w:r>
      <w:r>
        <w:rPr>
          <w:spacing w:val="1"/>
        </w:rPr>
        <w:t>高校文化育人实践路径研究</w:t>
      </w:r>
    </w:p>
    <w:p w14:paraId="26469B57">
      <w:pPr>
        <w:pStyle w:val="2"/>
        <w:spacing w:before="220" w:line="219" w:lineRule="auto"/>
        <w:ind w:left="1"/>
      </w:pPr>
      <w:r>
        <w:rPr>
          <w:spacing w:val="1"/>
        </w:rPr>
        <w:t>2.</w:t>
      </w:r>
      <w:r>
        <w:rPr>
          <w:spacing w:val="-23"/>
        </w:rPr>
        <w:t xml:space="preserve"> </w:t>
      </w:r>
      <w:r>
        <w:rPr>
          <w:spacing w:val="1"/>
        </w:rPr>
        <w:t>高校温暖集体构建研究</w:t>
      </w:r>
    </w:p>
    <w:p w14:paraId="175E8E63">
      <w:pPr>
        <w:pStyle w:val="2"/>
        <w:spacing w:before="217" w:line="219" w:lineRule="auto"/>
        <w:ind w:left="13"/>
      </w:pPr>
      <w:r>
        <w:rPr>
          <w:spacing w:val="1"/>
        </w:rPr>
        <w:t>3.</w:t>
      </w:r>
      <w:r>
        <w:rPr>
          <w:spacing w:val="-24"/>
        </w:rPr>
        <w:t xml:space="preserve"> </w:t>
      </w:r>
      <w:r>
        <w:rPr>
          <w:spacing w:val="1"/>
        </w:rPr>
        <w:t>高校学生党建质量提升研究</w:t>
      </w:r>
    </w:p>
    <w:p w14:paraId="477AF806">
      <w:pPr>
        <w:pStyle w:val="2"/>
        <w:spacing w:before="217" w:line="220" w:lineRule="auto"/>
      </w:pPr>
      <w:r>
        <w:rPr>
          <w:spacing w:val="4"/>
        </w:rPr>
        <w:t>4.</w:t>
      </w:r>
      <w:r>
        <w:rPr>
          <w:spacing w:val="-26"/>
        </w:rPr>
        <w:t xml:space="preserve"> </w:t>
      </w:r>
      <w:r>
        <w:rPr>
          <w:spacing w:val="4"/>
        </w:rPr>
        <w:t>高校辅导员推动党的创新理论入脑入心的有效</w:t>
      </w:r>
      <w:r>
        <w:rPr>
          <w:spacing w:val="3"/>
        </w:rPr>
        <w:t>路径研究</w:t>
      </w:r>
    </w:p>
    <w:p w14:paraId="3F4BD198">
      <w:pPr>
        <w:pStyle w:val="2"/>
        <w:spacing w:before="219" w:line="219" w:lineRule="auto"/>
        <w:ind w:left="5"/>
      </w:pPr>
      <w:r>
        <w:rPr>
          <w:spacing w:val="-26"/>
        </w:rPr>
        <w:t>5. 高校辅导员在大中小学思想政治教育一体化中的作用发挥研究</w:t>
      </w:r>
    </w:p>
    <w:p w14:paraId="65433181">
      <w:pPr>
        <w:pStyle w:val="2"/>
        <w:spacing w:before="219" w:line="285" w:lineRule="auto"/>
        <w:ind w:left="460" w:hanging="457"/>
      </w:pPr>
      <w:r>
        <w:rPr>
          <w:spacing w:val="1"/>
        </w:rPr>
        <w:t>6.</w:t>
      </w:r>
      <w:r>
        <w:rPr>
          <w:spacing w:val="-40"/>
        </w:rPr>
        <w:t xml:space="preserve"> </w:t>
      </w:r>
      <w:r>
        <w:rPr>
          <w:spacing w:val="1"/>
        </w:rPr>
        <w:t>教育强国视域下高校辅导员培养有理想、敢担当、能</w:t>
      </w:r>
      <w:r>
        <w:t>吃苦、肯</w:t>
      </w:r>
      <w:r>
        <w:rPr>
          <w:spacing w:val="5"/>
        </w:rPr>
        <w:t>奋斗的新时代好青年的着力点研究</w:t>
      </w:r>
    </w:p>
    <w:p w14:paraId="5A5A826A">
      <w:pPr>
        <w:pStyle w:val="2"/>
        <w:spacing w:before="218" w:line="219" w:lineRule="auto"/>
        <w:ind w:left="3"/>
      </w:pPr>
      <w:r>
        <w:rPr>
          <w:spacing w:val="-6"/>
        </w:rPr>
        <w:t>7.</w:t>
      </w:r>
      <w:r>
        <w:rPr>
          <w:spacing w:val="-39"/>
        </w:rPr>
        <w:t xml:space="preserve"> </w:t>
      </w:r>
      <w:r>
        <w:rPr>
          <w:spacing w:val="-6"/>
        </w:rPr>
        <w:t>“时代新人”视域下大学生理想信念教育常态化制</w:t>
      </w:r>
      <w:r>
        <w:rPr>
          <w:spacing w:val="-7"/>
        </w:rPr>
        <w:t>度化研究</w:t>
      </w:r>
    </w:p>
    <w:p w14:paraId="6DDFC84B">
      <w:pPr>
        <w:pStyle w:val="2"/>
        <w:spacing w:before="220" w:line="219" w:lineRule="auto"/>
        <w:ind w:left="3"/>
      </w:pPr>
      <w:r>
        <w:t>8. 中国高校仪式教育体系构建研究</w:t>
      </w:r>
    </w:p>
    <w:p w14:paraId="750423A5">
      <w:pPr>
        <w:pStyle w:val="2"/>
        <w:spacing w:before="215" w:line="220" w:lineRule="auto"/>
        <w:ind w:left="3"/>
      </w:pPr>
      <w:r>
        <w:rPr>
          <w:spacing w:val="-26"/>
        </w:rPr>
        <w:t>9. 中华优秀传统文化融入大学生日常思想政治工作创新发展研究</w:t>
      </w:r>
    </w:p>
    <w:p w14:paraId="1B69C1BA">
      <w:pPr>
        <w:pStyle w:val="2"/>
        <w:spacing w:before="221" w:line="219" w:lineRule="auto"/>
        <w:ind w:left="8"/>
      </w:pPr>
      <w:r>
        <w:rPr>
          <w:spacing w:val="3"/>
        </w:rPr>
        <w:t>10.数字化赋能高校思想政治教育研究</w:t>
      </w:r>
    </w:p>
    <w:p w14:paraId="084DE965">
      <w:pPr>
        <w:pStyle w:val="2"/>
        <w:spacing w:before="221" w:line="219" w:lineRule="auto"/>
        <w:ind w:left="8"/>
      </w:pPr>
      <w:r>
        <w:rPr>
          <w:spacing w:val="3"/>
        </w:rPr>
        <w:t>11.实践育人大课堂建设路径研究</w:t>
      </w:r>
    </w:p>
    <w:p w14:paraId="7742D4EA">
      <w:pPr>
        <w:pStyle w:val="2"/>
        <w:spacing w:before="217" w:line="219" w:lineRule="auto"/>
        <w:ind w:left="8"/>
      </w:pPr>
      <w:r>
        <w:rPr>
          <w:spacing w:val="-26"/>
        </w:rPr>
        <w:t>12.铸牢中华民族共同体意识融入大学生思想政治教育路径研究</w:t>
      </w:r>
    </w:p>
    <w:p w14:paraId="515F61FB">
      <w:pPr>
        <w:pStyle w:val="2"/>
        <w:spacing w:before="221" w:line="219" w:lineRule="auto"/>
        <w:ind w:left="8"/>
      </w:pPr>
      <w:r>
        <w:rPr>
          <w:spacing w:val="3"/>
        </w:rPr>
        <w:t>13.构建高校辅导员专业化发展体系研究</w:t>
      </w:r>
    </w:p>
    <w:p w14:paraId="308C9E21">
      <w:pPr>
        <w:pStyle w:val="2"/>
        <w:spacing w:before="218" w:line="219" w:lineRule="auto"/>
        <w:ind w:left="8"/>
      </w:pPr>
      <w:r>
        <w:rPr>
          <w:spacing w:val="3"/>
        </w:rPr>
        <w:t>14.高校辅导员工作室建设有效路径研究</w:t>
      </w:r>
    </w:p>
    <w:p w14:paraId="4B8C727A">
      <w:pPr>
        <w:pStyle w:val="2"/>
        <w:spacing w:before="220" w:line="218" w:lineRule="auto"/>
        <w:ind w:left="8"/>
      </w:pPr>
      <w:r>
        <w:rPr>
          <w:spacing w:val="-6"/>
        </w:rPr>
        <w:t>15.增强高校辅导员与学生谈心谈话的针</w:t>
      </w:r>
      <w:r>
        <w:rPr>
          <w:spacing w:val="-7"/>
        </w:rPr>
        <w:t>对性和实效性研究</w:t>
      </w:r>
    </w:p>
    <w:p w14:paraId="70F0C448">
      <w:pPr>
        <w:pStyle w:val="2"/>
        <w:spacing w:before="219" w:line="219" w:lineRule="auto"/>
        <w:ind w:left="8"/>
      </w:pPr>
      <w:r>
        <w:rPr>
          <w:spacing w:val="4"/>
        </w:rPr>
        <w:t>16.高校辅导员与思政课教师、专业课教师协同育人研究</w:t>
      </w:r>
    </w:p>
    <w:p w14:paraId="35CE6DD9">
      <w:pPr>
        <w:pStyle w:val="2"/>
        <w:spacing w:before="221" w:line="219" w:lineRule="auto"/>
        <w:ind w:left="8"/>
      </w:pPr>
      <w:r>
        <w:rPr>
          <w:spacing w:val="3"/>
        </w:rPr>
        <w:t>17.新时代高校辅导员核心素养研究</w:t>
      </w:r>
    </w:p>
    <w:p w14:paraId="3D25BAD1">
      <w:pPr>
        <w:pStyle w:val="2"/>
        <w:spacing w:before="220" w:line="219" w:lineRule="auto"/>
        <w:ind w:left="8"/>
      </w:pPr>
      <w:r>
        <w:rPr>
          <w:spacing w:val="3"/>
        </w:rPr>
        <w:t>18.构建高校辅导员培训核心课程体系研究</w:t>
      </w:r>
    </w:p>
    <w:p w14:paraId="1F4AFCE7">
      <w:pPr>
        <w:pStyle w:val="2"/>
        <w:spacing w:before="218" w:line="219" w:lineRule="auto"/>
        <w:ind w:left="8"/>
      </w:pPr>
      <w:r>
        <w:rPr>
          <w:spacing w:val="4"/>
        </w:rPr>
        <w:t>19.大数据赋能高校辅导员成长与发展机制研究</w:t>
      </w:r>
    </w:p>
    <w:p w14:paraId="4B859167">
      <w:pPr>
        <w:spacing w:line="219" w:lineRule="auto"/>
        <w:sectPr>
          <w:footerReference r:id="rId11" w:type="default"/>
          <w:pgSz w:w="11906" w:h="16839"/>
          <w:pgMar w:top="1431" w:right="1470" w:bottom="1303" w:left="1610" w:header="0" w:footer="937" w:gutter="0"/>
          <w:cols w:space="720" w:num="1"/>
        </w:sectPr>
      </w:pPr>
    </w:p>
    <w:p w14:paraId="1CFCF64E">
      <w:pPr>
        <w:pStyle w:val="2"/>
        <w:spacing w:before="101" w:line="219" w:lineRule="auto"/>
        <w:ind w:left="16"/>
      </w:pPr>
      <w:r>
        <w:rPr>
          <w:spacing w:val="4"/>
        </w:rPr>
        <w:t>20.高校辅导员思想政治工作能力提升路径研究</w:t>
      </w:r>
    </w:p>
    <w:p w14:paraId="354D7E15">
      <w:pPr>
        <w:pStyle w:val="2"/>
        <w:spacing w:before="220" w:line="218" w:lineRule="auto"/>
        <w:ind w:left="16"/>
      </w:pPr>
      <w:r>
        <w:rPr>
          <w:spacing w:val="4"/>
        </w:rPr>
        <w:t>21.网络群体极化对大学生的影响及应对研究</w:t>
      </w:r>
    </w:p>
    <w:p w14:paraId="18DA859B">
      <w:pPr>
        <w:pStyle w:val="2"/>
        <w:spacing w:before="219" w:line="219" w:lineRule="auto"/>
        <w:ind w:left="16"/>
      </w:pPr>
      <w:r>
        <w:rPr>
          <w:spacing w:val="4"/>
        </w:rPr>
        <w:t>22.网络思想政治教育阵地的影响力和辐射度提升研究</w:t>
      </w:r>
    </w:p>
    <w:p w14:paraId="3F4E06F5">
      <w:pPr>
        <w:pStyle w:val="2"/>
        <w:spacing w:before="220" w:line="219" w:lineRule="auto"/>
        <w:ind w:left="16"/>
      </w:pPr>
      <w:r>
        <w:rPr>
          <w:spacing w:val="4"/>
        </w:rPr>
        <w:t>23.大学生网络素养内容、载体及培育机制研究</w:t>
      </w:r>
    </w:p>
    <w:p w14:paraId="685F3186">
      <w:pPr>
        <w:pStyle w:val="2"/>
        <w:spacing w:before="217" w:line="219" w:lineRule="auto"/>
        <w:ind w:left="16"/>
      </w:pPr>
      <w:r>
        <w:rPr>
          <w:spacing w:val="4"/>
        </w:rPr>
        <w:t>24.网络正能量生成机理及传播机制研究</w:t>
      </w:r>
    </w:p>
    <w:p w14:paraId="22BD55F9">
      <w:pPr>
        <w:pStyle w:val="2"/>
        <w:spacing w:before="220" w:line="219" w:lineRule="auto"/>
        <w:ind w:left="16"/>
      </w:pPr>
      <w:r>
        <w:rPr>
          <w:spacing w:val="4"/>
        </w:rPr>
        <w:t>25.大学生数字化精神交往新样态研究</w:t>
      </w:r>
    </w:p>
    <w:p w14:paraId="2CF23DD3">
      <w:pPr>
        <w:pStyle w:val="2"/>
        <w:spacing w:before="220" w:line="219" w:lineRule="auto"/>
        <w:ind w:left="16"/>
      </w:pPr>
      <w:r>
        <w:rPr>
          <w:spacing w:val="4"/>
        </w:rPr>
        <w:t>26.高校学生网络意见表达引导机制研究</w:t>
      </w:r>
    </w:p>
    <w:p w14:paraId="24A9931C">
      <w:pPr>
        <w:pStyle w:val="2"/>
        <w:spacing w:before="218" w:line="218" w:lineRule="auto"/>
        <w:ind w:left="16"/>
      </w:pPr>
      <w:r>
        <w:rPr>
          <w:spacing w:val="4"/>
        </w:rPr>
        <w:t>27.大学生“轻社交”现象的心理机制与有效应对研究</w:t>
      </w:r>
    </w:p>
    <w:p w14:paraId="3CD1EE51">
      <w:pPr>
        <w:pStyle w:val="2"/>
        <w:spacing w:before="222" w:line="219" w:lineRule="auto"/>
        <w:ind w:left="16"/>
      </w:pPr>
      <w:r>
        <w:rPr>
          <w:spacing w:val="4"/>
        </w:rPr>
        <w:t>28.大学生心理问题多维度感知系统研究</w:t>
      </w:r>
    </w:p>
    <w:p w14:paraId="71435202">
      <w:pPr>
        <w:pStyle w:val="2"/>
        <w:spacing w:before="215" w:line="220" w:lineRule="auto"/>
        <w:ind w:left="16"/>
      </w:pPr>
      <w:r>
        <w:rPr>
          <w:spacing w:val="-25"/>
        </w:rPr>
        <w:t>29.“五育并举”促进高校学生心理健康</w:t>
      </w:r>
      <w:r>
        <w:rPr>
          <w:spacing w:val="-26"/>
        </w:rPr>
        <w:t>教育工作体系创新研究</w:t>
      </w:r>
    </w:p>
    <w:p w14:paraId="5A25C4F6">
      <w:pPr>
        <w:pStyle w:val="2"/>
        <w:spacing w:before="221" w:line="219" w:lineRule="auto"/>
        <w:ind w:left="28"/>
      </w:pPr>
      <w:r>
        <w:rPr>
          <w:spacing w:val="3"/>
        </w:rPr>
        <w:t>30.大学生积极心理品质培育的路径与机制研究</w:t>
      </w:r>
    </w:p>
    <w:p w14:paraId="0F0D78AA">
      <w:pPr>
        <w:pStyle w:val="2"/>
        <w:spacing w:before="221" w:line="219" w:lineRule="auto"/>
        <w:ind w:left="28"/>
      </w:pPr>
      <w:r>
        <w:rPr>
          <w:spacing w:val="3"/>
        </w:rPr>
        <w:t>31.大学生心理危机的特点与干预策略研究</w:t>
      </w:r>
    </w:p>
    <w:p w14:paraId="0A13239A">
      <w:pPr>
        <w:pStyle w:val="2"/>
        <w:spacing w:before="217" w:line="219" w:lineRule="auto"/>
        <w:ind w:left="28"/>
      </w:pPr>
      <w:r>
        <w:rPr>
          <w:spacing w:val="3"/>
        </w:rPr>
        <w:t>32.学生负面情绪疏解引导策略研究</w:t>
      </w:r>
    </w:p>
    <w:p w14:paraId="4E044567">
      <w:pPr>
        <w:pStyle w:val="2"/>
        <w:spacing w:before="218" w:line="220" w:lineRule="auto"/>
        <w:ind w:left="28"/>
      </w:pPr>
      <w:r>
        <w:rPr>
          <w:spacing w:val="3"/>
        </w:rPr>
        <w:t>33.高校学生组织育人的路径和机制创新研究</w:t>
      </w:r>
    </w:p>
    <w:p w14:paraId="75F8AD9D">
      <w:pPr>
        <w:pStyle w:val="2"/>
        <w:spacing w:before="219" w:line="219" w:lineRule="auto"/>
        <w:ind w:left="28"/>
      </w:pPr>
      <w:r>
        <w:rPr>
          <w:spacing w:val="3"/>
        </w:rPr>
        <w:t>34.高质量供给学生活动工作策略研究</w:t>
      </w:r>
    </w:p>
    <w:p w14:paraId="3AF5BC98">
      <w:pPr>
        <w:pStyle w:val="2"/>
        <w:spacing w:before="221" w:line="218" w:lineRule="auto"/>
        <w:ind w:left="28"/>
      </w:pPr>
      <w:r>
        <w:rPr>
          <w:spacing w:val="4"/>
        </w:rPr>
        <w:t>35.辅导员对大学生高质量就业的作用机制发挥研究</w:t>
      </w:r>
    </w:p>
    <w:p w14:paraId="4513DCA2">
      <w:pPr>
        <w:pStyle w:val="2"/>
        <w:spacing w:before="219" w:line="219" w:lineRule="auto"/>
        <w:ind w:left="28"/>
      </w:pPr>
      <w:r>
        <w:rPr>
          <w:spacing w:val="3"/>
        </w:rPr>
        <w:t>36.新时代高校学生党员作用发挥机制研究</w:t>
      </w:r>
    </w:p>
    <w:p w14:paraId="4A54FF16">
      <w:pPr>
        <w:pStyle w:val="2"/>
        <w:spacing w:before="220" w:line="285" w:lineRule="auto"/>
        <w:ind w:left="485" w:hanging="457"/>
      </w:pPr>
      <w:r>
        <w:rPr>
          <w:spacing w:val="-1"/>
        </w:rPr>
        <w:t>37.“一站式”学生社区综合管理模式建设高质量发展的内涵与实</w:t>
      </w:r>
      <w:r>
        <w:rPr>
          <w:spacing w:val="5"/>
        </w:rPr>
        <w:t xml:space="preserve"> </w:t>
      </w:r>
      <w:r>
        <w:rPr>
          <w:spacing w:val="1"/>
        </w:rPr>
        <w:t>现路径研究</w:t>
      </w:r>
    </w:p>
    <w:p w14:paraId="3A8409B9">
      <w:pPr>
        <w:pStyle w:val="2"/>
        <w:spacing w:before="214" w:line="220" w:lineRule="auto"/>
        <w:ind w:left="28"/>
      </w:pPr>
      <w:r>
        <w:rPr>
          <w:spacing w:val="4"/>
        </w:rPr>
        <w:t>38.大学生马克思主义宗教观教育模式创新路径研究</w:t>
      </w:r>
    </w:p>
    <w:p w14:paraId="20CA5CA6">
      <w:pPr>
        <w:pStyle w:val="2"/>
        <w:spacing w:before="221" w:line="219" w:lineRule="auto"/>
        <w:ind w:left="28"/>
      </w:pPr>
      <w:r>
        <w:rPr>
          <w:spacing w:val="3"/>
        </w:rPr>
        <w:t>39.少数民族学生教育管理工作研究</w:t>
      </w:r>
    </w:p>
    <w:p w14:paraId="7F81825F">
      <w:pPr>
        <w:pStyle w:val="2"/>
        <w:spacing w:before="218" w:line="219" w:lineRule="auto"/>
        <w:ind w:left="14"/>
        <w:sectPr>
          <w:footerReference r:id="rId12" w:type="default"/>
          <w:pgSz w:w="11906" w:h="16839"/>
          <w:pgMar w:top="1431" w:right="1471" w:bottom="1303" w:left="1595" w:header="0" w:footer="935" w:gutter="0"/>
          <w:cols w:space="720" w:num="1"/>
        </w:sectPr>
      </w:pPr>
      <w:r>
        <w:rPr>
          <w:spacing w:val="4"/>
        </w:rPr>
        <w:t>40.新时代高校国家安全教育有效策略研究</w:t>
      </w:r>
    </w:p>
    <w:p w14:paraId="669B9075">
      <w:pPr>
        <w:pStyle w:val="2"/>
        <w:spacing w:before="101" w:line="219" w:lineRule="auto"/>
        <w:ind w:left="2"/>
      </w:pPr>
      <w:r>
        <w:rPr>
          <w:spacing w:val="3"/>
        </w:rPr>
        <w:t>41.涉校网络自媒体管理研究</w:t>
      </w:r>
    </w:p>
    <w:p w14:paraId="0CC69B8E">
      <w:pPr>
        <w:pStyle w:val="2"/>
        <w:spacing w:before="220" w:line="218" w:lineRule="auto"/>
        <w:ind w:left="2"/>
      </w:pPr>
      <w:r>
        <w:rPr>
          <w:spacing w:val="4"/>
        </w:rPr>
        <w:t>42.</w:t>
      </w:r>
      <w:r>
        <w:t>AI</w:t>
      </w:r>
      <w:r>
        <w:rPr>
          <w:spacing w:val="-54"/>
        </w:rPr>
        <w:t xml:space="preserve"> </w:t>
      </w:r>
      <w:r>
        <w:rPr>
          <w:spacing w:val="4"/>
        </w:rPr>
        <w:t>新技术发展与应用对高校思想政治工作的影响研究</w:t>
      </w:r>
    </w:p>
    <w:p w14:paraId="2FFE5E14">
      <w:pPr>
        <w:pStyle w:val="2"/>
        <w:spacing w:before="219" w:line="218" w:lineRule="auto"/>
        <w:ind w:left="2"/>
      </w:pPr>
      <w:r>
        <w:rPr>
          <w:spacing w:val="4"/>
        </w:rPr>
        <w:t>43.生成式人工智能对大学生就业的影响及对策研究</w:t>
      </w:r>
    </w:p>
    <w:p w14:paraId="2AD57AFB">
      <w:pPr>
        <w:pStyle w:val="2"/>
        <w:spacing w:before="221" w:line="219" w:lineRule="auto"/>
      </w:pPr>
      <w:r>
        <w:rPr>
          <w:spacing w:val="-16"/>
        </w:rPr>
        <w:t>44.生成式人工智能背景下大学生学术诚信与学术规范引导机制研究</w:t>
      </w:r>
    </w:p>
    <w:p w14:paraId="31E87B54">
      <w:pPr>
        <w:pStyle w:val="2"/>
        <w:spacing w:before="217" w:line="220" w:lineRule="auto"/>
        <w:ind w:left="2"/>
      </w:pPr>
      <w:r>
        <w:rPr>
          <w:spacing w:val="3"/>
        </w:rPr>
        <w:t>45.</w:t>
      </w:r>
      <w:r>
        <w:t>AI</w:t>
      </w:r>
      <w:r>
        <w:rPr>
          <w:spacing w:val="-38"/>
        </w:rPr>
        <w:t xml:space="preserve"> </w:t>
      </w:r>
      <w:r>
        <w:rPr>
          <w:spacing w:val="3"/>
        </w:rPr>
        <w:t>辅导员的意识形态风险及防范化解策略研究</w:t>
      </w:r>
    </w:p>
    <w:p w14:paraId="15E292A2">
      <w:pPr>
        <w:pStyle w:val="2"/>
        <w:spacing w:before="216" w:line="220" w:lineRule="auto"/>
        <w:ind w:left="2"/>
      </w:pPr>
      <w:r>
        <w:rPr>
          <w:spacing w:val="4"/>
        </w:rPr>
        <w:t>46.网络意识形态阵地创新管理研究</w:t>
      </w:r>
    </w:p>
    <w:p w14:paraId="6E720554">
      <w:pPr>
        <w:pStyle w:val="2"/>
        <w:spacing w:before="222" w:line="218" w:lineRule="auto"/>
        <w:ind w:left="2"/>
      </w:pPr>
      <w:r>
        <w:rPr>
          <w:spacing w:val="-15"/>
        </w:rPr>
        <w:t>47.经济社会热点问题对大学生思想认知影响的作用机制研究</w:t>
      </w:r>
    </w:p>
    <w:p w14:paraId="0932EE2E">
      <w:pPr>
        <w:pStyle w:val="2"/>
        <w:spacing w:before="219" w:line="219" w:lineRule="auto"/>
        <w:ind w:left="2"/>
      </w:pPr>
      <w:r>
        <w:rPr>
          <w:spacing w:val="4"/>
        </w:rPr>
        <w:t>48.构建高校学生思想动态感知体系研究</w:t>
      </w:r>
    </w:p>
    <w:p w14:paraId="5108C9AF">
      <w:pPr>
        <w:pStyle w:val="2"/>
        <w:spacing w:before="221" w:line="218" w:lineRule="auto"/>
        <w:ind w:left="2"/>
      </w:pPr>
      <w:r>
        <w:rPr>
          <w:spacing w:val="4"/>
        </w:rPr>
        <w:t>49.网络社会思潮对高校学生的影响研究</w:t>
      </w:r>
    </w:p>
    <w:p w14:paraId="0F428920">
      <w:pPr>
        <w:pStyle w:val="2"/>
        <w:spacing w:before="219" w:line="219" w:lineRule="auto"/>
        <w:ind w:left="7"/>
      </w:pPr>
      <w:r>
        <w:rPr>
          <w:spacing w:val="4"/>
        </w:rPr>
        <w:t>50.高校学生利益诉求表达方式及引导策略研究</w:t>
      </w:r>
    </w:p>
    <w:sectPr>
      <w:footerReference r:id="rId1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90DE7"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761D3">
    <w:pPr>
      <w:spacing w:line="240" w:lineRule="auto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29E0F"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31B45">
    <w:pPr>
      <w:spacing w:line="234" w:lineRule="auto"/>
      <w:rPr>
        <w:rFonts w:ascii="宋体" w:hAnsi="宋体" w:eastAsia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F058F">
    <w:pPr>
      <w:spacing w:before="1" w:line="235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55B13">
    <w:pPr>
      <w:spacing w:before="1" w:line="235" w:lineRule="auto"/>
      <w:rPr>
        <w:rFonts w:ascii="宋体" w:hAnsi="宋体" w:eastAsia="宋体" w:cs="宋体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297D6"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D85FA">
    <w:pPr>
      <w:spacing w:before="1" w:line="235" w:lineRule="auto"/>
      <w:rPr>
        <w:rFonts w:ascii="宋体" w:hAnsi="宋体" w:eastAsia="宋体" w:cs="宋体"/>
        <w:sz w:val="28"/>
        <w:szCs w:val="2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CE964"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B0604"/>
    <w:rsid w:val="2BAB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2025-09-01T01:18:00Z</dcterms:created>
  <dc:creator>纯，粹</dc:creator>
  <cp:lastModifiedBy>纯，粹</cp:lastModifiedBy>
  <dcterms:modified xsi:type="dcterms:W3CDTF">2025-09-01T01:24:59Z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3E00F6E308F94718B0AD25571DF02863_11</vt:lpwstr>
  </property>
  <property fmtid="{D5CDD505-2E9C-101B-9397-08002B2CF9AE}" pid="4" name="KSOTemplateDocerSaveRecord">
    <vt:lpwstr>eyJoZGlkIjoiYzc4MGI4MmVlNWMyYjU2YzVmOGQ1MTAyMzU3YTc5NDIiLCJ1c2VySWQiOiIzNzQ2NTE2MTQifQ==</vt:lpwstr>
  </property>
</Properties>
</file>